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68740186"/>
        <w:docPartObj>
          <w:docPartGallery w:val="Cover Pages"/>
          <w:docPartUnique/>
        </w:docPartObj>
      </w:sdtPr>
      <w:sdtContent>
        <w:p w:rsidR="00CB112C" w:rsidRDefault="00CB112C"/>
        <w:p w:rsidR="00CB112C" w:rsidRDefault="00D412C3">
          <w:pPr>
            <w:ind w:left="7230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  <w:t xml:space="preserve">         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                                                                                     </w:t>
          </w:r>
        </w:p>
        <w:p w:rsidR="00CB112C" w:rsidRDefault="00D412C3">
          <w:pPr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Obecné zastupiteľstvo v Marianke</w:t>
          </w:r>
        </w:p>
        <w:p w:rsidR="00CB112C" w:rsidRDefault="00CB112C">
          <w:pPr>
            <w:rPr>
              <w:rFonts w:ascii="Times New Roman" w:hAnsi="Times New Roman"/>
              <w:sz w:val="24"/>
              <w:szCs w:val="24"/>
            </w:rPr>
          </w:pP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D412C3">
          <w:pPr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Kontrola účelovosti čerpania nenávratných finančných prostriedkov (dotácií) poskytnutých mestom v súlade s </w:t>
          </w:r>
          <w:r>
            <w:rPr>
              <w:rFonts w:ascii="Times New Roman" w:hAnsi="Times New Roman"/>
              <w:b/>
              <w:sz w:val="32"/>
              <w:szCs w:val="32"/>
            </w:rPr>
            <w:t>VZN č. 10/2008  združeniam a spoločenským organizáciám za rok 2015.</w:t>
          </w: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D412C3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Materiál obsahuje: </w:t>
          </w:r>
          <w:r>
            <w:rPr>
              <w:rFonts w:ascii="Times New Roman" w:hAnsi="Times New Roman"/>
              <w:sz w:val="24"/>
              <w:szCs w:val="24"/>
            </w:rPr>
            <w:t>Správu z kontroly</w:t>
          </w: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D412C3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Predkladá:      </w:t>
          </w:r>
          <w:r>
            <w:rPr>
              <w:rFonts w:ascii="Times New Roman" w:hAnsi="Times New Roman"/>
              <w:sz w:val="24"/>
              <w:szCs w:val="24"/>
            </w:rPr>
            <w:t>Ing. Katarína Tomkovičová, Hlavná kontrolórka obce</w:t>
          </w: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D412C3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</w:p>
        <w:p w:rsidR="00CB112C" w:rsidRDefault="00D412C3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Vypracoval:    </w:t>
          </w:r>
          <w:r>
            <w:rPr>
              <w:rFonts w:ascii="Times New Roman" w:hAnsi="Times New Roman"/>
              <w:sz w:val="24"/>
              <w:szCs w:val="24"/>
            </w:rPr>
            <w:t>Ing. Katarína Tomkovičová,  Hlavná kontrolórka obce</w:t>
          </w: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D412C3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Ná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vrh uznesenia Obecné </w:t>
          </w:r>
          <w:bookmarkStart w:id="0" w:name="_GoBack"/>
          <w:bookmarkEnd w:id="0"/>
          <w:r>
            <w:rPr>
              <w:rFonts w:ascii="Times New Roman" w:hAnsi="Times New Roman"/>
              <w:b/>
              <w:sz w:val="24"/>
              <w:szCs w:val="24"/>
            </w:rPr>
            <w:t xml:space="preserve"> zastupiteľstvo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berie na vedomie:</w:t>
          </w:r>
        </w:p>
        <w:p w:rsidR="00CB112C" w:rsidRDefault="00D412C3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Správu z kontroly účelovosti čerpania nenávratných finančných prostriedkov (dotácií) poskytnutých obcouv súlade s VZN č10/2008 združeniam a spoločenským organizáciám za rok 2015.</w:t>
          </w:r>
        </w:p>
        <w:p w:rsidR="00CB112C" w:rsidRDefault="00CB112C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CB112C" w:rsidRDefault="00CB112C">
          <w:pPr>
            <w:rPr>
              <w:sz w:val="24"/>
              <w:szCs w:val="24"/>
            </w:rPr>
          </w:pPr>
        </w:p>
        <w:p w:rsidR="00CB112C" w:rsidRDefault="00CB112C">
          <w:pPr>
            <w:rPr>
              <w:rFonts w:ascii="Microsoft Sans Serif" w:hAnsi="Microsoft Sans Serif" w:cs="Microsoft Sans Serif"/>
              <w:sz w:val="20"/>
              <w:szCs w:val="20"/>
            </w:rPr>
          </w:pPr>
        </w:p>
      </w:sdtContent>
    </w:sdt>
    <w:p w:rsidR="00CB112C" w:rsidRDefault="00D412C3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B112C" w:rsidRDefault="00CB112C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112C" w:rsidRDefault="00D412C3">
      <w:pPr>
        <w:rPr>
          <w:b/>
        </w:rPr>
      </w:pPr>
      <w:r>
        <w:rPr>
          <w:b/>
          <w:sz w:val="28"/>
          <w:szCs w:val="28"/>
        </w:rPr>
        <w:lastRenderedPageBreak/>
        <w:t>Kontrola účelovosti a efektívnosti čerpania nenávratných finančných prostriedkov (dotácií) poskytnutých obcou v súlade s VZN č. 10/2008 združeniam a spoločenským organizáciám za rok 2015.</w:t>
      </w:r>
      <w:r>
        <w:rPr>
          <w:b/>
        </w:rPr>
        <w:t xml:space="preserve"> </w:t>
      </w:r>
    </w:p>
    <w:p w:rsidR="00CB112C" w:rsidRDefault="00D412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ustanovenia § 18 f ods. 1 písm. d) zákona č. 369/1990 Zb. o obecnom zriadení v z. n. p. </w:t>
      </w:r>
      <w:r>
        <w:rPr>
          <w:rFonts w:ascii="Times New Roman" w:hAnsi="Times New Roman" w:cs="Times New Roman"/>
          <w:b/>
          <w:sz w:val="24"/>
          <w:szCs w:val="24"/>
        </w:rPr>
        <w:t>predkladám správu</w:t>
      </w:r>
      <w:r>
        <w:rPr>
          <w:rFonts w:ascii="Times New Roman" w:hAnsi="Times New Roman" w:cs="Times New Roman"/>
          <w:sz w:val="24"/>
          <w:szCs w:val="24"/>
        </w:rPr>
        <w:t xml:space="preserve"> o výsledku kontroly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účelovosti a efektívnosti čerpania nenávratných finančných prostriedkov (dotácií) poskytnutých obcou v súlade s VZN č. 10</w:t>
      </w:r>
      <w:r>
        <w:rPr>
          <w:rFonts w:ascii="Times New Roman" w:hAnsi="Times New Roman" w:cs="Times New Roman"/>
          <w:sz w:val="24"/>
          <w:szCs w:val="24"/>
        </w:rPr>
        <w:t xml:space="preserve">/2008 združeniam a spoločenským organizáciám za rok 2015. </w:t>
      </w:r>
    </w:p>
    <w:tbl>
      <w:tblPr>
        <w:tblW w:w="8867" w:type="dxa"/>
        <w:tblLook w:val="04A0"/>
      </w:tblPr>
      <w:tblGrid>
        <w:gridCol w:w="9288"/>
      </w:tblGrid>
      <w:tr w:rsidR="00CB112C">
        <w:tc>
          <w:tcPr>
            <w:tcW w:w="8867" w:type="dxa"/>
            <w:shd w:val="clear" w:color="auto" w:fill="auto"/>
          </w:tcPr>
          <w:tbl>
            <w:tblPr>
              <w:tblW w:w="9191" w:type="dxa"/>
              <w:tblInd w:w="108" w:type="dxa"/>
              <w:tblLook w:val="04A0"/>
            </w:tblPr>
            <w:tblGrid>
              <w:gridCol w:w="2725"/>
              <w:gridCol w:w="6466"/>
            </w:tblGrid>
            <w:tr w:rsidR="00CB112C">
              <w:trPr>
                <w:trHeight w:val="351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Oprávnená osoba: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pStyle w:val="Odsadenietelatextu"/>
                    <w:spacing w:before="60"/>
                    <w:ind w:left="0" w:firstLine="34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hlavná kontrolórka obce Marianka Ing. Katarína Tomkovičová,</w:t>
                  </w:r>
                </w:p>
              </w:tc>
            </w:tr>
            <w:tr w:rsidR="00CB112C">
              <w:trPr>
                <w:trHeight w:val="851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Povinná osoba: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pStyle w:val="Odsadenietelatextu"/>
                    <w:spacing w:before="60"/>
                    <w:ind w:left="0" w:firstLine="3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Obecný úrad Marianka, Školská ul.32, 900 33 Marianka24, </w:t>
                  </w:r>
                </w:p>
              </w:tc>
            </w:tr>
            <w:tr w:rsidR="00CB112C">
              <w:trPr>
                <w:trHeight w:val="450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Predmet kontroly: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Kontrola účelovosti a efektívnosti čerpania nenávratných finančných prostriedkov (dotácií) poskytnutých obcou v súlade s VZN č. 10/2008 združeniam a spoločenským organizáciám za rok 2015. </w:t>
                  </w:r>
                </w:p>
              </w:tc>
            </w:tr>
            <w:tr w:rsidR="00CB112C">
              <w:trPr>
                <w:trHeight w:val="891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Cieľ kontroly: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dodržiavanie hospodárnosti, efektívnosti, účinnosti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 účelnosti pri hospodárení s verejnými financiami .</w:t>
                  </w:r>
                </w:p>
              </w:tc>
            </w:tr>
            <w:tr w:rsidR="00CB112C">
              <w:trPr>
                <w:trHeight w:val="252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Kontrolované obdobie: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 2015,</w:t>
                  </w:r>
                </w:p>
              </w:tc>
            </w:tr>
            <w:tr w:rsidR="00CB112C">
              <w:trPr>
                <w:trHeight w:val="1128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Miesto a čas vykonania kontroly: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D412C3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ObZ  Marianka od 07.06.2016 do 22.07.2016,</w:t>
                  </w:r>
                </w:p>
              </w:tc>
            </w:tr>
            <w:tr w:rsidR="00CB112C">
              <w:trPr>
                <w:trHeight w:val="450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Dátum doručenia návrhu správy: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CB112C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B112C" w:rsidRDefault="00D412C3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22.07.2016</w:t>
                  </w:r>
                </w:p>
              </w:tc>
            </w:tr>
            <w:tr w:rsidR="00CB112C">
              <w:trPr>
                <w:trHeight w:val="450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Dátum prijatia námietok: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CB112C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B112C" w:rsidRDefault="00CB112C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B112C">
              <w:trPr>
                <w:trHeight w:val="279"/>
              </w:trPr>
              <w:tc>
                <w:tcPr>
                  <w:tcW w:w="2725" w:type="dxa"/>
                  <w:shd w:val="clear" w:color="auto" w:fill="auto"/>
                </w:tcPr>
                <w:p w:rsidR="00CB112C" w:rsidRDefault="00D412C3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Dátum zaslania správy: </w:t>
                  </w:r>
                </w:p>
              </w:tc>
              <w:tc>
                <w:tcPr>
                  <w:tcW w:w="6465" w:type="dxa"/>
                  <w:shd w:val="clear" w:color="auto" w:fill="auto"/>
                </w:tcPr>
                <w:p w:rsidR="00CB112C" w:rsidRDefault="00CB112C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112C" w:rsidRDefault="00D412C3">
                  <w:pPr>
                    <w:spacing w:before="60"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23.8.2016</w:t>
                  </w:r>
                </w:p>
              </w:tc>
            </w:tr>
          </w:tbl>
          <w:p w:rsidR="00CB112C" w:rsidRDefault="00CB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12C" w:rsidRDefault="00CB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12C" w:rsidRDefault="00CB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7  zákona  č. 583/2004 Z.z. o rozpočtových pravidlách územnej samosprávy a o zmene a doplnení niektorých zákonov má obec Marianka vydané VZN č. 10/2008 schválené ObZ dňa 15.12.2008 uznesením č. 1/2008-9.</w:t>
      </w:r>
      <w:r>
        <w:rPr>
          <w:rFonts w:ascii="Times New Roman" w:hAnsi="Times New Roman" w:cs="Times New Roman"/>
          <w:sz w:val="24"/>
          <w:szCs w:val="24"/>
        </w:rPr>
        <w:t xml:space="preserve">  ktorým sa určuje postup poskytovania dotácií z rozpočtu obce Marianka“</w:t>
      </w:r>
    </w:p>
    <w:p w:rsidR="00CB112C" w:rsidRDefault="00CB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12C" w:rsidRDefault="00CB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0bZ zo dňa 29.10.2014 uznesením č.2014/18-6 schválilo dotácie nasledovne:</w:t>
      </w:r>
    </w:p>
    <w:p w:rsidR="00CB112C" w:rsidRDefault="00CB11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7932" w:type="dxa"/>
        <w:tblLook w:val="04A0"/>
      </w:tblPr>
      <w:tblGrid>
        <w:gridCol w:w="1357"/>
        <w:gridCol w:w="3896"/>
        <w:gridCol w:w="2679"/>
      </w:tblGrid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Žiadateľ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Spolok Permon Marianka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800,-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Miestny spolok Slovenského červeného kríža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Chorus Augustini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Obecný športový klub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for Run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Melodar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1 200,-</w:t>
            </w:r>
          </w:p>
        </w:tc>
      </w:tr>
      <w:tr w:rsidR="00CB112C">
        <w:tc>
          <w:tcPr>
            <w:tcW w:w="1357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Občianske združenie Tál</w:t>
            </w:r>
          </w:p>
        </w:tc>
        <w:tc>
          <w:tcPr>
            <w:tcW w:w="2679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CB112C">
        <w:tc>
          <w:tcPr>
            <w:tcW w:w="1357" w:type="dxa"/>
            <w:shd w:val="clear" w:color="auto" w:fill="F79646" w:themeFill="accent6"/>
            <w:tcMar>
              <w:left w:w="108" w:type="dxa"/>
            </w:tcMar>
          </w:tcPr>
          <w:p w:rsidR="00CB112C" w:rsidRDefault="00CB1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shd w:val="clear" w:color="auto" w:fill="F79646" w:themeFill="accent6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679" w:type="dxa"/>
            <w:shd w:val="clear" w:color="auto" w:fill="F79646" w:themeFill="accent6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ind w:left="1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9.980,- €</w:t>
            </w:r>
          </w:p>
        </w:tc>
      </w:tr>
    </w:tbl>
    <w:p w:rsidR="00CB112C" w:rsidRDefault="00D412C3">
      <w:pPr>
        <w:spacing w:after="0" w:line="240" w:lineRule="auto"/>
        <w:ind w:left="1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2C" w:rsidRDefault="00D412C3">
      <w:pPr>
        <w:spacing w:after="0" w:line="240" w:lineRule="auto"/>
        <w:ind w:left="11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2C" w:rsidRDefault="00D412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2C" w:rsidRDefault="00D4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Príjemcovia boli povinní vyčerpať dotáciu na poskytnutý účel v lehote od poskytnutia finančných prostriedkov do 31.10.2015. Príjemca dotácie bol povinný predložiť mestu vyúčtovanie poskytnutej dotácie najneskôr do 15.12.2015 </w:t>
      </w: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kontrole boli vyžiadané vše</w:t>
      </w:r>
      <w:r>
        <w:rPr>
          <w:rFonts w:ascii="Times New Roman" w:hAnsi="Times New Roman" w:cs="Times New Roman"/>
          <w:sz w:val="24"/>
          <w:szCs w:val="24"/>
        </w:rPr>
        <w:t>tky dokumenty potrebné na výkon kontroly účelovosti čerpania nenávratných finančných prostriedkov (dotácií) poskytnutých mestom - žiadosti, dohody o poskytnutí dotácií, vyúčtovanie dotácií a iné doklady preukazujúce poskytnutie, čerpanie a vyúčtovanie dotá</w:t>
      </w:r>
      <w:r>
        <w:rPr>
          <w:rFonts w:ascii="Times New Roman" w:hAnsi="Times New Roman" w:cs="Times New Roman"/>
          <w:sz w:val="24"/>
          <w:szCs w:val="24"/>
        </w:rPr>
        <w:t xml:space="preserve">cií. </w:t>
      </w: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zistenia čerpania dotácie podľa jednotlivých subjektov:</w:t>
      </w:r>
    </w:p>
    <w:p w:rsidR="00CB112C" w:rsidRDefault="00D412C3">
      <w:pPr>
        <w:pStyle w:val="Odsekzoznamu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Spolok Permon Marianka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finančného príspevku bola predložená 10.10.2014. Schválená dotácia z rozpočtu obce bola 800 €. Zmluva o účele a podmienkach použitia dotác</w:t>
      </w:r>
      <w:r>
        <w:rPr>
          <w:rFonts w:ascii="Times New Roman" w:hAnsi="Times New Roman" w:cs="Times New Roman"/>
          <w:sz w:val="24"/>
          <w:szCs w:val="24"/>
        </w:rPr>
        <w:t>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Peniaze boli poukázané na účet žiadateľa. Účelom dotácie, poskytnutej z rozpočtu obce  Marianka je príspevok na činnosť spolku na rok 2015 v zmysle čl. I. Účely poskytnutia dotácie VZN č</w:t>
      </w:r>
      <w:r>
        <w:rPr>
          <w:rFonts w:ascii="Times New Roman" w:hAnsi="Times New Roman" w:cs="Times New Roman"/>
          <w:sz w:val="24"/>
          <w:szCs w:val="24"/>
        </w:rPr>
        <w:t>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zabezpečenie do vybavenie mini expozície ťažby a spracovanie bridlice V Marianke a prístupových chodník k portálu </w:t>
      </w:r>
    </w:p>
    <w:p w:rsidR="00CB112C" w:rsidRDefault="00CB112C">
      <w:pPr>
        <w:pStyle w:val="Odsekzoznamu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dotácie bolo obci Marianka predložené dňa 23.12.2015. Bol predložený nasledujúce účtov</w:t>
      </w:r>
      <w:r>
        <w:rPr>
          <w:rFonts w:ascii="Times New Roman" w:hAnsi="Times New Roman" w:cs="Times New Roman"/>
          <w:sz w:val="24"/>
          <w:szCs w:val="24"/>
        </w:rPr>
        <w:t>né doklady  v celkovej sume 884,65 €</w:t>
      </w:r>
    </w:p>
    <w:tbl>
      <w:tblPr>
        <w:tblStyle w:val="Mriekatabuky"/>
        <w:tblW w:w="6704" w:type="dxa"/>
        <w:tblInd w:w="563" w:type="dxa"/>
        <w:tblLook w:val="04A0"/>
      </w:tblPr>
      <w:tblGrid>
        <w:gridCol w:w="4394"/>
        <w:gridCol w:w="1134"/>
        <w:gridCol w:w="1176"/>
      </w:tblGrid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VPD-Tesco a ban. výpis – maliarske potreby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11.8.2015</w:t>
            </w:r>
          </w:p>
        </w:tc>
      </w:tr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drobný nákup - menovky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28.4.2015</w:t>
            </w:r>
          </w:p>
        </w:tc>
      </w:tr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FA+výpis- stavebné práce na objekte bridlicovej štôlne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28.4.2015</w:t>
            </w:r>
          </w:p>
        </w:tc>
      </w:tr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 – výpis výroba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mreže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20.7.2015</w:t>
            </w:r>
          </w:p>
        </w:tc>
      </w:tr>
      <w:tr w:rsidR="00CB112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VPD-predlžovačka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9.4.2015</w:t>
            </w:r>
          </w:p>
        </w:tc>
      </w:tr>
    </w:tbl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Zúčtovanie je v súlade s VZN č. 10/2008 a zmluvou.</w:t>
      </w:r>
    </w:p>
    <w:p w:rsidR="00CB112C" w:rsidRDefault="00CB112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Miestny spolok Slovenského červeného kríža.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finančného príspevku bola predložená 14.10.2014. Schválená dotácia z rozpočtu</w:t>
      </w:r>
      <w:r>
        <w:rPr>
          <w:rFonts w:ascii="Times New Roman" w:hAnsi="Times New Roman" w:cs="Times New Roman"/>
          <w:sz w:val="24"/>
          <w:szCs w:val="24"/>
        </w:rPr>
        <w:t xml:space="preserve"> obce bola 800 €. Zmluva o účele a podmienkach použitia 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Peniaze boli poukázané na účet žiadateľa. Účelom dotácie, poskytnutej z rozpočtu obce  Marianka je príspevok na činnosť spolk</w:t>
      </w:r>
      <w:r>
        <w:rPr>
          <w:rFonts w:ascii="Times New Roman" w:hAnsi="Times New Roman" w:cs="Times New Roman"/>
          <w:sz w:val="24"/>
          <w:szCs w:val="24"/>
        </w:rPr>
        <w:t>u na rok 2015 v zmysle čl. I. Účely poskytnutia dotácie 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činnosti MS SČK, na činnosť spolku a jeho vybavenie,  školenie členov prvej pomoci, na spotrebný materiál do lekárničiek a na pripomenutie s</w:t>
      </w:r>
      <w:r>
        <w:rPr>
          <w:rFonts w:ascii="Times New Roman" w:hAnsi="Times New Roman" w:cs="Times New Roman"/>
          <w:sz w:val="24"/>
          <w:szCs w:val="24"/>
        </w:rPr>
        <w:t>i založenie spolku, ktorý v roku 2015oslávil 60. výročie</w:t>
      </w:r>
    </w:p>
    <w:p w:rsidR="00CB112C" w:rsidRDefault="00CB112C">
      <w:pPr>
        <w:pStyle w:val="Odsekzoznamu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dotácie bolo obci Marianka predložené dňa 15.12.2015. Bol predložený nasledujúce účtovné doklady  v celkovej sume 801,00 €</w:t>
      </w:r>
    </w:p>
    <w:p w:rsidR="00CB112C" w:rsidRDefault="00CB112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6629" w:type="dxa"/>
        <w:tblInd w:w="563" w:type="dxa"/>
        <w:tblLook w:val="04A0"/>
      </w:tblPr>
      <w:tblGrid>
        <w:gridCol w:w="3794"/>
        <w:gridCol w:w="1134"/>
        <w:gridCol w:w="1701"/>
      </w:tblGrid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 – nákup liekov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VPD-školenie prvej pomoci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výbava do lekárničiek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Občerstvenie pri školení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VPD-pohotovosť pri púti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VPD-pohotovosť pri púti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VPD-zakúpenie kvetov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VPD- dar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VPD-kancelárske potreby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pohotovosť pri púti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VPD-poštovné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VPD-darčeková taška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občerstvenie k oslave 60.výročoia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26.10.20016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VPD-kvety pre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ocenených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</w:tr>
    </w:tbl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Zúčtovanie je v súlade s VZN č. 10/2008 a zmluvou.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Chorus Augustini.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finančného príspevku bola predložená 15.10.2014. Schválená dotácia z rozpočtu obce bola 1000 €. Zmluva o účele a podmienkach </w:t>
      </w:r>
      <w:r>
        <w:rPr>
          <w:rFonts w:ascii="Times New Roman" w:hAnsi="Times New Roman" w:cs="Times New Roman"/>
          <w:sz w:val="24"/>
          <w:szCs w:val="24"/>
        </w:rPr>
        <w:t>použitia 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Peniaze boli poukázané na účet žiadateľa. Účelom dotácie, poskytnutej z rozpočtu obce  Marianka je príspevok na činnosť spolku na rok 2015 v zmysle čl. I. Účely poskytnutia</w:t>
      </w:r>
      <w:r>
        <w:rPr>
          <w:rFonts w:ascii="Times New Roman" w:hAnsi="Times New Roman" w:cs="Times New Roman"/>
          <w:sz w:val="24"/>
          <w:szCs w:val="24"/>
        </w:rPr>
        <w:t xml:space="preserve"> dotácie 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nákladov spojených s činnosťou mužského speváckeho zboru Chorus Augustini, ktorý sa zameriava na zborový sakrálny spev a zborové piesne určené na spoločenské príležitosti.</w:t>
      </w:r>
    </w:p>
    <w:p w:rsidR="00CB112C" w:rsidRDefault="00CB112C">
      <w:pPr>
        <w:pStyle w:val="Odsekzoznamu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</w:t>
      </w:r>
      <w:r>
        <w:rPr>
          <w:rFonts w:ascii="Times New Roman" w:hAnsi="Times New Roman" w:cs="Times New Roman"/>
          <w:sz w:val="24"/>
          <w:szCs w:val="24"/>
        </w:rPr>
        <w:t>tácie bolo obci Marianka predložené dňa 15.12.2015. Bol predložený nasledujúce účtovné doklady  v celkovej sume 1004,00 €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CB112C">
      <w:pPr>
        <w:pStyle w:val="Odsekzoznamu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6824" w:type="dxa"/>
        <w:tblInd w:w="563" w:type="dxa"/>
        <w:tblLook w:val="04A0"/>
      </w:tblPr>
      <w:tblGrid>
        <w:gridCol w:w="4393"/>
        <w:gridCol w:w="1135"/>
        <w:gridCol w:w="1296"/>
      </w:tblGrid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VPD-Občerstvenie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doprava do Pružiny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 – občerstvenie hostí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</w:tr>
    </w:tbl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Zúčtovanie je v súlade s VZN č. 10/2008 a zmluvou.</w:t>
      </w:r>
    </w:p>
    <w:p w:rsidR="00CB112C" w:rsidRDefault="00CB112C">
      <w:pPr>
        <w:pStyle w:val="Odsekzoznamu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Obecný športový klub.</w:t>
      </w:r>
    </w:p>
    <w:p w:rsidR="00CB112C" w:rsidRDefault="00D412C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finančného príspevku bola predložená 14.10.2014. Schválená dotácia z rozpočtu obce bola 3 680,00 €. Zmluva o účele a podmienkach použitia </w:t>
      </w:r>
      <w:r>
        <w:rPr>
          <w:rFonts w:ascii="Times New Roman" w:hAnsi="Times New Roman" w:cs="Times New Roman"/>
          <w:sz w:val="24"/>
          <w:szCs w:val="24"/>
        </w:rPr>
        <w:t>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Peniaze boli poukázané na účet žiadateľa. Účelom dotácie, poskytnutej z rozpočtu obce  Marianka je príspevok na činnosť spolku na rok 2015 v zmysle čl. I. Účely poskytnutia dotácie </w:t>
      </w:r>
      <w:r>
        <w:rPr>
          <w:rFonts w:ascii="Times New Roman" w:hAnsi="Times New Roman" w:cs="Times New Roman"/>
          <w:sz w:val="24"/>
          <w:szCs w:val="24"/>
        </w:rPr>
        <w:t>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zabezpečenie delegovaných osôb majstrovských zápasov prípravky, žiakov a mužov v kalendárnom roku 201, transfery hráčov, materiálno –technické zabezpečenie hracej plochy a športového areálu, štartovné, </w:t>
      </w:r>
      <w:r>
        <w:rPr>
          <w:rFonts w:ascii="Times New Roman" w:hAnsi="Times New Roman" w:cs="Times New Roman"/>
          <w:sz w:val="24"/>
          <w:szCs w:val="24"/>
        </w:rPr>
        <w:t>poplatky,,,,,,,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dotácie bolo obci Marianka predložené dňa 23.12.2015. Bol predložený nasledujúce účtovné doklady  v celkovej sume 3 689,18€.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6629" w:type="dxa"/>
        <w:tblInd w:w="563" w:type="dxa"/>
        <w:tblLook w:val="04A0"/>
      </w:tblPr>
      <w:tblGrid>
        <w:gridCol w:w="3794"/>
        <w:gridCol w:w="1134"/>
        <w:gridCol w:w="1701"/>
      </w:tblGrid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 potlač dresov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registráciu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registračnú kartu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registráciu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registračnú kartu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Fa- poplatky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správu  a prevádzku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353,75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poplatky za transfery hráčov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štartovný vklad pre seniora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poplatky za transfery hráčov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Fa-poplatky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poplatky za transfery hráčov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poplatky 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poplatky za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Fa-poplatky za registračnú kartu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poplatky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registračné karty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poplatky za transfery hráčov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311,82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CB112C">
        <w:trPr>
          <w:trHeight w:val="332"/>
        </w:trPr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poplatky za transfery hráčov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463,92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</w:tr>
      <w:tr w:rsidR="00CB112C">
        <w:trPr>
          <w:trHeight w:val="332"/>
        </w:trPr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 – materiálno technické zabezpečenie(lopty, obuv, nátery, trofeje, farby.....)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4.5-23.11.2015</w:t>
            </w:r>
          </w:p>
        </w:tc>
      </w:tr>
    </w:tbl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vyúčtovaniu dotácií bola odôvodnená dočasná zmena klubu, ktorá sa vyskytla v priebehu roka. Zúčtovanie je v súlade s VZN č. 10/2008 a zmluvou.</w:t>
      </w:r>
    </w:p>
    <w:p w:rsidR="00CB112C" w:rsidRDefault="00CB112C">
      <w:pPr>
        <w:pStyle w:val="Odsekzoznamu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numPr>
          <w:ilvl w:val="0"/>
          <w:numId w:val="2"/>
        </w:numPr>
        <w:spacing w:after="0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Run for fun </w:t>
      </w:r>
    </w:p>
    <w:p w:rsidR="00CB112C" w:rsidRDefault="00CB112C">
      <w:pPr>
        <w:pStyle w:val="Odsekzoznamu"/>
        <w:spacing w:after="0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finančného príspevku bola predložená 22.10.2014. Schválená dotácia </w:t>
      </w:r>
      <w:r>
        <w:rPr>
          <w:rFonts w:ascii="Times New Roman" w:hAnsi="Times New Roman" w:cs="Times New Roman"/>
          <w:sz w:val="24"/>
          <w:szCs w:val="24"/>
        </w:rPr>
        <w:t>z rozpočtu obce bola 2 000,00 €. Zmluva o účele a podmienkach použitia 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Peniaze boli poukázané na účet žiadateľa. Účelom dotácie, poskytnutej z rozpočtu obce  Marianka je príspevok n</w:t>
      </w:r>
      <w:r>
        <w:rPr>
          <w:rFonts w:ascii="Times New Roman" w:hAnsi="Times New Roman" w:cs="Times New Roman"/>
          <w:sz w:val="24"/>
          <w:szCs w:val="24"/>
        </w:rPr>
        <w:t>a činnosť spolku na rok 2015 v zmysle čl. I. Účely poskytnutia dotácie 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organizovanie športových podujatí, bežeckých podujatí, ktoré sú zaradené v celoslovenskom kalendári bežeckých podujatí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dotácie bolo obci Marianka predložené dňa 23.10.2015. Bol predložený nasledujúce účtovné doklady  v celkovej sume 2.185€.</w:t>
      </w:r>
    </w:p>
    <w:tbl>
      <w:tblPr>
        <w:tblStyle w:val="Mriekatabuky"/>
        <w:tblW w:w="6824" w:type="dxa"/>
        <w:tblInd w:w="563" w:type="dxa"/>
        <w:tblLook w:val="04A0"/>
      </w:tblPr>
      <w:tblGrid>
        <w:gridCol w:w="4393"/>
        <w:gridCol w:w="1135"/>
        <w:gridCol w:w="1296"/>
      </w:tblGrid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 – WC- sanitárska technika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Fa- tričká s potlačou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spracovanie a meranie výsledkov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– WC- sanitárska technika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</w:tr>
      <w:tr w:rsidR="00CB112C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 spracovanie a meranie výsledkov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</w:tr>
    </w:tbl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Zúčtovanie je v súlade s VZN č. 10/2008 a zmluvou.</w:t>
      </w:r>
    </w:p>
    <w:p w:rsidR="00CB112C" w:rsidRDefault="00CB112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Melodar</w:t>
      </w:r>
    </w:p>
    <w:p w:rsidR="00CB112C" w:rsidRDefault="00CB112C">
      <w:pPr>
        <w:pStyle w:val="Odsekzoznamu"/>
        <w:spacing w:after="0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bola predložená 14.10.2014. Schválená dotácia z rozpočtu obce bola 1 200,00 €. Zmluva o účele a podmienkach použitia 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Peniaze boli poukázané na účet žiadateľa. Účelom dotácie, posky</w:t>
      </w:r>
      <w:r>
        <w:rPr>
          <w:rFonts w:ascii="Times New Roman" w:hAnsi="Times New Roman" w:cs="Times New Roman"/>
          <w:sz w:val="24"/>
          <w:szCs w:val="24"/>
        </w:rPr>
        <w:t>tnutej z rozpočtu obce  Marianka je príspevok na činnosť spolku na rok 2015 v zmysle čl. I. Účely poskytnutia dotácie 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zabezpečenie činnosti mládežníckeho  speváckeho zboru – volné mládeže Marianky, zborový sak</w:t>
      </w:r>
      <w:r>
        <w:rPr>
          <w:rFonts w:ascii="Times New Roman" w:hAnsi="Times New Roman" w:cs="Times New Roman"/>
          <w:sz w:val="24"/>
          <w:szCs w:val="24"/>
        </w:rPr>
        <w:t>rálny spev a zborové piesne určené pre spoločenské príležitosti.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dotácie bolo obci Marianka predložené dňa 14.12.2015. Bol predložený nasledujúce účtovné doklady  v celkovej sume 1 201,57€.</w:t>
      </w:r>
    </w:p>
    <w:tbl>
      <w:tblPr>
        <w:tblStyle w:val="Mriekatabuky"/>
        <w:tblW w:w="6629" w:type="dxa"/>
        <w:tblInd w:w="563" w:type="dxa"/>
        <w:tblLook w:val="04A0"/>
      </w:tblPr>
      <w:tblGrid>
        <w:gridCol w:w="3794"/>
        <w:gridCol w:w="1134"/>
        <w:gridCol w:w="1701"/>
      </w:tblGrid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 €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ubytovanie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 – inštrumentálne nástroje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VPD-cestovné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16-20.7.2015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 muziker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12.3.2015</w:t>
            </w:r>
          </w:p>
        </w:tc>
      </w:tr>
      <w:tr w:rsidR="00CB112C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VPD-občerstvenie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112C" w:rsidRDefault="00D412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4.5-30.10.2015</w:t>
            </w:r>
          </w:p>
        </w:tc>
      </w:tr>
    </w:tbl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Zúčtovanie je v súlade s VZN č. 8/2011 a dohodou.</w:t>
      </w:r>
    </w:p>
    <w:p w:rsidR="00CB112C" w:rsidRDefault="00CB11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Občianske združenie Tál.</w:t>
      </w:r>
    </w:p>
    <w:p w:rsidR="00CB112C" w:rsidRDefault="00D412C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</w:t>
      </w:r>
      <w:r>
        <w:rPr>
          <w:rFonts w:ascii="Times New Roman" w:hAnsi="Times New Roman" w:cs="Times New Roman"/>
          <w:sz w:val="24"/>
          <w:szCs w:val="24"/>
        </w:rPr>
        <w:t>finančného príspevku bola predložená 27.10.2014. Schválená dotácia z rozpočtu obce bola 500,00 €. Zmluva o účele a podmienkach použitia dotácie poskytnutej z rozpočtu obce Marianka bola podpísaná dňa 27.2.2015.</w:t>
      </w:r>
    </w:p>
    <w:p w:rsidR="00CB112C" w:rsidRDefault="00D412C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Peniaze boli poukázané na účet žiadateľa. Úče</w:t>
      </w:r>
      <w:r>
        <w:rPr>
          <w:rFonts w:ascii="Times New Roman" w:hAnsi="Times New Roman" w:cs="Times New Roman"/>
          <w:sz w:val="24"/>
          <w:szCs w:val="24"/>
        </w:rPr>
        <w:t>lom dotácie, poskytnutej z rozpočtu obce  Marianka je príspevok na činnosť spolku na rok 2015 v zmysle čl. I. Účely poskytnutia dotácie VZN č. 10/2008. Konkrétne využitie dotácie:</w:t>
      </w:r>
    </w:p>
    <w:p w:rsidR="00CB112C" w:rsidRDefault="00D412C3">
      <w:pPr>
        <w:pStyle w:val="Odsekzoznamu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zabezpečenie činnosti modelárskeho krúžku detí v Marianke </w:t>
      </w:r>
    </w:p>
    <w:p w:rsidR="00CB112C" w:rsidRDefault="00CB112C">
      <w:pPr>
        <w:pStyle w:val="Odsekzoznamu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pStyle w:val="Odsekzoznamu"/>
        <w:spacing w:after="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opako</w:t>
      </w:r>
      <w:r>
        <w:rPr>
          <w:rFonts w:ascii="Times New Roman" w:hAnsi="Times New Roman" w:cs="Times New Roman"/>
          <w:sz w:val="24"/>
          <w:szCs w:val="24"/>
        </w:rPr>
        <w:t>vanému vyhláseniu oznamu v obecnom rozhlase, záujem detí o krúžok bol iba v počte 5 detí, pričom používali náradie vedúceho krúžku. Na základe týchto skutočností OZ vrátilo obci  finančné prostriedky.</w:t>
      </w:r>
    </w:p>
    <w:p w:rsidR="00CB112C" w:rsidRDefault="00CB112C">
      <w:pPr>
        <w:spacing w:after="0" w:line="240" w:lineRule="auto"/>
        <w:ind w:left="3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B112C" w:rsidRDefault="00D412C3">
      <w:pPr>
        <w:spacing w:after="0" w:line="240" w:lineRule="auto"/>
        <w:ind w:left="3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CB112C" w:rsidRDefault="00D412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Dotácie boli zúčtované v súlade s podmienkami u</w:t>
      </w:r>
      <w:r>
        <w:rPr>
          <w:rFonts w:ascii="Times New Roman" w:hAnsi="Times New Roman" w:cs="Times New Roman"/>
          <w:b/>
          <w:sz w:val="24"/>
          <w:szCs w:val="24"/>
        </w:rPr>
        <w:t>rčenými vo VZN obce a v zmluve o poskytnutí dotácií.</w:t>
      </w:r>
    </w:p>
    <w:p w:rsidR="00CB112C" w:rsidRDefault="00D412C3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Zmluvy o účele a podmienkach použitia dotácia boli zverejnené v súlade § 5 zákonom č.211/2000Z.z. o slobodnom prístupe k informáciám. Na všetkých zmluvách  bola vykonaná predbežná kontrola v súlade §9 zá</w:t>
      </w:r>
      <w:r>
        <w:rPr>
          <w:rFonts w:ascii="Times New Roman" w:hAnsi="Times New Roman" w:cs="Times New Roman"/>
          <w:b/>
          <w:sz w:val="24"/>
          <w:szCs w:val="24"/>
        </w:rPr>
        <w:t>kona č.502/2001 Z. z. o finančnej kontrole a vnútornom audite v z .n .p. Vykonanou kontrolou neboli zistené nedostatky,</w:t>
      </w:r>
    </w:p>
    <w:p w:rsidR="00CB112C" w:rsidRDefault="00D412C3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sz w:val="24"/>
          <w:szCs w:val="24"/>
          <w:lang w:eastAsia="sk-SK"/>
        </w:rPr>
        <w:t>o všeobecnosti je odporúčaním aktualizovať a bližšie špecifikovať VZN o dotáciách.</w:t>
      </w:r>
    </w:p>
    <w:p w:rsidR="00CB112C" w:rsidRDefault="00CB112C">
      <w:pPr>
        <w:rPr>
          <w:rFonts w:ascii="Times New Roman" w:hAnsi="Times New Roman" w:cs="Times New Roman"/>
          <w:b/>
          <w:sz w:val="24"/>
          <w:szCs w:val="24"/>
        </w:rPr>
      </w:pPr>
    </w:p>
    <w:p w:rsidR="00CB112C" w:rsidRDefault="00CB112C">
      <w:pPr>
        <w:rPr>
          <w:rFonts w:ascii="Times New Roman" w:hAnsi="Times New Roman" w:cs="Times New Roman"/>
          <w:b/>
          <w:sz w:val="24"/>
          <w:szCs w:val="24"/>
        </w:rPr>
      </w:pPr>
    </w:p>
    <w:p w:rsidR="00CB112C" w:rsidRDefault="00CB1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2C" w:rsidRDefault="00D4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 : Ing. Katarína Tomkovičová</w:t>
      </w:r>
    </w:p>
    <w:p w:rsidR="00CB112C" w:rsidRDefault="00D412C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hlavná </w:t>
      </w:r>
      <w:r>
        <w:rPr>
          <w:rFonts w:ascii="Times New Roman" w:hAnsi="Times New Roman" w:cs="Times New Roman"/>
          <w:sz w:val="24"/>
          <w:szCs w:val="24"/>
        </w:rPr>
        <w:t>kontrolórka obce Marianka</w:t>
      </w:r>
    </w:p>
    <w:sectPr w:rsidR="00CB112C" w:rsidSect="00CB112C">
      <w:footerReference w:type="default" r:id="rId8"/>
      <w:pgSz w:w="11906" w:h="16838"/>
      <w:pgMar w:top="993" w:right="1417" w:bottom="1417" w:left="1417" w:header="0" w:footer="708" w:gutter="0"/>
      <w:pgBorders w:offsetFrom="page">
        <w:top w:val="single" w:sz="6" w:space="24" w:color="00000A"/>
        <w:left w:val="single" w:sz="6" w:space="24" w:color="00000A"/>
        <w:bottom w:val="single" w:sz="6" w:space="24" w:color="00000A"/>
        <w:right w:val="single" w:sz="6" w:space="24" w:color="00000A"/>
      </w:pgBorders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C3" w:rsidRDefault="00D412C3" w:rsidP="00CB112C">
      <w:pPr>
        <w:spacing w:after="0" w:line="240" w:lineRule="auto"/>
      </w:pPr>
      <w:r>
        <w:separator/>
      </w:r>
    </w:p>
  </w:endnote>
  <w:endnote w:type="continuationSeparator" w:id="0">
    <w:p w:rsidR="00D412C3" w:rsidRDefault="00D412C3" w:rsidP="00CB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6705"/>
      <w:docPartObj>
        <w:docPartGallery w:val="Page Numbers (Bottom of Page)"/>
        <w:docPartUnique/>
      </w:docPartObj>
    </w:sdtPr>
    <w:sdtContent>
      <w:p w:rsidR="00CB112C" w:rsidRDefault="00CB112C">
        <w:pPr>
          <w:pStyle w:val="Pta"/>
          <w:jc w:val="center"/>
        </w:pPr>
        <w:r>
          <w:fldChar w:fldCharType="begin"/>
        </w:r>
        <w:r w:rsidR="00D412C3">
          <w:instrText>PAGE</w:instrText>
        </w:r>
        <w:r>
          <w:fldChar w:fldCharType="separate"/>
        </w:r>
        <w:r w:rsidR="007168C2">
          <w:rPr>
            <w:noProof/>
          </w:rPr>
          <w:t>2</w:t>
        </w:r>
        <w:r>
          <w:fldChar w:fldCharType="end"/>
        </w:r>
      </w:p>
    </w:sdtContent>
  </w:sdt>
  <w:p w:rsidR="00CB112C" w:rsidRDefault="00CB112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C3" w:rsidRDefault="00D412C3" w:rsidP="00CB112C">
      <w:pPr>
        <w:spacing w:after="0" w:line="240" w:lineRule="auto"/>
      </w:pPr>
      <w:r>
        <w:separator/>
      </w:r>
    </w:p>
  </w:footnote>
  <w:footnote w:type="continuationSeparator" w:id="0">
    <w:p w:rsidR="00D412C3" w:rsidRDefault="00D412C3" w:rsidP="00CB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2FE"/>
    <w:multiLevelType w:val="multilevel"/>
    <w:tmpl w:val="DF2E6BF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658A"/>
    <w:multiLevelType w:val="multilevel"/>
    <w:tmpl w:val="C2D882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9F8154A"/>
    <w:multiLevelType w:val="multilevel"/>
    <w:tmpl w:val="DB528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276B"/>
    <w:multiLevelType w:val="multilevel"/>
    <w:tmpl w:val="ECC29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2C"/>
    <w:rsid w:val="007168C2"/>
    <w:rsid w:val="00CB112C"/>
    <w:rsid w:val="00D4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378"/>
    <w:pPr>
      <w:spacing w:after="200"/>
    </w:pPr>
  </w:style>
  <w:style w:type="paragraph" w:styleId="Nadpis1">
    <w:name w:val="heading 1"/>
    <w:basedOn w:val="Nadpis"/>
    <w:rsid w:val="00CB112C"/>
    <w:pPr>
      <w:outlineLvl w:val="0"/>
    </w:pPr>
  </w:style>
  <w:style w:type="paragraph" w:styleId="Nadpis2">
    <w:name w:val="heading 2"/>
    <w:basedOn w:val="Nadpis"/>
    <w:rsid w:val="00CB112C"/>
    <w:pPr>
      <w:outlineLvl w:val="1"/>
    </w:pPr>
  </w:style>
  <w:style w:type="paragraph" w:styleId="Nadpis3">
    <w:name w:val="heading 3"/>
    <w:basedOn w:val="Nadpis"/>
    <w:rsid w:val="00CB112C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DB2565"/>
  </w:style>
  <w:style w:type="character" w:customStyle="1" w:styleId="PtaChar">
    <w:name w:val="Päta Char"/>
    <w:basedOn w:val="Predvolenpsmoodseku"/>
    <w:link w:val="Pta"/>
    <w:uiPriority w:val="99"/>
    <w:qFormat/>
    <w:rsid w:val="00DB256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B256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uiPriority w:val="99"/>
    <w:unhideWhenUsed/>
    <w:rsid w:val="00B87171"/>
    <w:rPr>
      <w:color w:val="0000FF" w:themeColor="hyperlink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B863F7"/>
    <w:rPr>
      <w:rFonts w:eastAsiaTheme="minorEastAsia"/>
    </w:r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qFormat/>
    <w:rsid w:val="00A97D3F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qFormat/>
    <w:rsid w:val="00CB112C"/>
    <w:rPr>
      <w:rFonts w:cs="Courier New"/>
    </w:rPr>
  </w:style>
  <w:style w:type="character" w:customStyle="1" w:styleId="ListLabel2">
    <w:name w:val="ListLabel 2"/>
    <w:qFormat/>
    <w:rsid w:val="00CB112C"/>
    <w:rPr>
      <w:rFonts w:eastAsia="Calibri"/>
    </w:rPr>
  </w:style>
  <w:style w:type="character" w:customStyle="1" w:styleId="ListLabel3">
    <w:name w:val="ListLabel 3"/>
    <w:qFormat/>
    <w:rsid w:val="00CB112C"/>
    <w:rPr>
      <w:b w:val="0"/>
      <w:u w:val="none"/>
    </w:rPr>
  </w:style>
  <w:style w:type="character" w:customStyle="1" w:styleId="ListLabel4">
    <w:name w:val="ListLabel 4"/>
    <w:qFormat/>
    <w:rsid w:val="00CB112C"/>
    <w:rPr>
      <w:b w:val="0"/>
    </w:rPr>
  </w:style>
  <w:style w:type="character" w:customStyle="1" w:styleId="ListLabel5">
    <w:name w:val="ListLabel 5"/>
    <w:qFormat/>
    <w:rsid w:val="00CB112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CB112C"/>
    <w:rPr>
      <w:rFonts w:ascii="Times New Roman" w:hAnsi="Times New Roman"/>
      <w:b/>
      <w:sz w:val="24"/>
      <w:u w:val="none"/>
    </w:rPr>
  </w:style>
  <w:style w:type="paragraph" w:customStyle="1" w:styleId="Nadpis">
    <w:name w:val="Nadpis"/>
    <w:basedOn w:val="Normlny"/>
    <w:next w:val="Telotextu"/>
    <w:qFormat/>
    <w:rsid w:val="00CB11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CB112C"/>
    <w:pPr>
      <w:spacing w:after="140" w:line="288" w:lineRule="auto"/>
    </w:pPr>
  </w:style>
  <w:style w:type="paragraph" w:styleId="Zoznam">
    <w:name w:val="List"/>
    <w:basedOn w:val="Telotextu"/>
    <w:rsid w:val="00CB112C"/>
    <w:rPr>
      <w:rFonts w:cs="Mangal"/>
    </w:rPr>
  </w:style>
  <w:style w:type="paragraph" w:styleId="Popis">
    <w:name w:val="caption"/>
    <w:basedOn w:val="Normlny"/>
    <w:rsid w:val="00CB11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CB112C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F441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256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B256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B25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B863F7"/>
    <w:pPr>
      <w:spacing w:line="240" w:lineRule="auto"/>
    </w:pPr>
    <w:rPr>
      <w:rFonts w:ascii="Calibri" w:eastAsiaTheme="minorEastAsia" w:hAnsi="Calibri"/>
    </w:rPr>
  </w:style>
  <w:style w:type="paragraph" w:customStyle="1" w:styleId="Odsadenietelatextu">
    <w:name w:val="Odsadenie tela textu"/>
    <w:basedOn w:val="Normlny"/>
    <w:link w:val="ZarkazkladnhotextuChar"/>
    <w:uiPriority w:val="99"/>
    <w:unhideWhenUsed/>
    <w:rsid w:val="00A97D3F"/>
    <w:pPr>
      <w:spacing w:after="120"/>
      <w:ind w:left="28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itcie">
    <w:name w:val="Citácie"/>
    <w:basedOn w:val="Normlny"/>
    <w:qFormat/>
    <w:rsid w:val="00CB112C"/>
  </w:style>
  <w:style w:type="paragraph" w:styleId="Nzov">
    <w:name w:val="Title"/>
    <w:basedOn w:val="Nadpis"/>
    <w:rsid w:val="00CB112C"/>
  </w:style>
  <w:style w:type="paragraph" w:customStyle="1" w:styleId="Podnzov">
    <w:name w:val="Podnázov"/>
    <w:basedOn w:val="Nadpis"/>
    <w:rsid w:val="00CB112C"/>
  </w:style>
  <w:style w:type="table" w:styleId="Mriekatabuky">
    <w:name w:val="Table Grid"/>
    <w:basedOn w:val="Normlnatabuka"/>
    <w:uiPriority w:val="59"/>
    <w:rsid w:val="000E6E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uiPriority w:val="59"/>
    <w:rsid w:val="00B34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uiPriority w:val="59"/>
    <w:rsid w:val="005419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uiPriority w:val="59"/>
    <w:rsid w:val="00CF22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57CC-5ECB-43EC-9BF6-1522A34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10480</Characters>
  <Application>Microsoft Office Word</Application>
  <DocSecurity>0</DocSecurity>
  <Lines>87</Lines>
  <Paragraphs>24</Paragraphs>
  <ScaleCrop>false</ScaleCrop>
  <Company>msu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katarina.tomkovicov</dc:creator>
  <cp:lastModifiedBy>Romana</cp:lastModifiedBy>
  <cp:revision>2</cp:revision>
  <cp:lastPrinted>2015-01-20T08:57:00Z</cp:lastPrinted>
  <dcterms:created xsi:type="dcterms:W3CDTF">2016-09-19T06:24:00Z</dcterms:created>
  <dcterms:modified xsi:type="dcterms:W3CDTF">2016-09-19T06:24:00Z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